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3B" w:rsidRDefault="00E1023B">
      <w:pPr>
        <w:rPr>
          <w:rFonts w:ascii="Times New Roman" w:hAnsi="Times New Roman" w:cs="Times New Roman"/>
        </w:rPr>
      </w:pPr>
    </w:p>
    <w:p w:rsidR="00F300DB" w:rsidRDefault="00F300DB">
      <w:pPr>
        <w:rPr>
          <w:rFonts w:ascii="Times New Roman" w:hAnsi="Times New Roman" w:cs="Times New Roman"/>
        </w:rPr>
      </w:pPr>
    </w:p>
    <w:p w:rsidR="00F300DB" w:rsidRDefault="00F300DB">
      <w:pPr>
        <w:rPr>
          <w:rFonts w:ascii="Times New Roman" w:hAnsi="Times New Roman" w:cs="Times New Roman"/>
        </w:rPr>
      </w:pPr>
    </w:p>
    <w:p w:rsidR="00F300DB" w:rsidRPr="00D33685" w:rsidRDefault="00F300DB" w:rsidP="00F300DB">
      <w:pPr>
        <w:pStyle w:val="10"/>
        <w:framePr w:w="9744" w:h="13872" w:hRule="exact" w:wrap="none" w:vAnchor="page" w:hAnchor="page" w:x="1391" w:y="2978"/>
        <w:shd w:val="clear" w:color="auto" w:fill="auto"/>
        <w:spacing w:before="0" w:after="13" w:line="210" w:lineRule="exact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D33685">
        <w:rPr>
          <w:rFonts w:ascii="Times New Roman" w:hAnsi="Times New Roman" w:cs="Times New Roman"/>
          <w:sz w:val="24"/>
          <w:szCs w:val="24"/>
        </w:rPr>
        <w:t>КОНЦЕПЦИЯ</w:t>
      </w:r>
      <w:bookmarkEnd w:id="0"/>
    </w:p>
    <w:p w:rsidR="00F300DB" w:rsidRPr="00D33685" w:rsidRDefault="004648E6" w:rsidP="00F300DB">
      <w:pPr>
        <w:pStyle w:val="30"/>
        <w:framePr w:w="9744" w:h="13872" w:hRule="exact" w:wrap="none" w:vAnchor="page" w:hAnchor="page" w:x="1391" w:y="2978"/>
        <w:shd w:val="clear" w:color="auto" w:fill="auto"/>
        <w:spacing w:before="0" w:after="207" w:line="2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</w:t>
      </w:r>
      <w:r w:rsidR="00F300DB" w:rsidRPr="00D33685">
        <w:rPr>
          <w:rFonts w:ascii="Times New Roman" w:hAnsi="Times New Roman" w:cs="Times New Roman"/>
          <w:sz w:val="24"/>
          <w:szCs w:val="24"/>
        </w:rPr>
        <w:t xml:space="preserve"> школьных информационно-библиотечных центров в Томской области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shd w:val="clear" w:color="auto" w:fill="auto"/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Концепция развития школьных информационно-библиотечных центров (далее Концепция) определяет цели и задачи, главные направления и механизмы развития школьных библиотек в Томской области, в соответствии с государственными требованиями в области образования и библиотечного дела, с учетом особенностей и потребностей области.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shd w:val="clear" w:color="auto" w:fill="auto"/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В основе нормативно-правовой базы Концепции лежат следующие документы: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770"/>
        </w:tabs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 273- ФЗ;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798"/>
        </w:tabs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Федеральный закон «О защите детей от информации, причиняющей вред их здоровью и развитию» от 29.12.2010 № 436-ФЗ;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02"/>
        </w:tabs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Федеральный закон «Об информации, информационных технологиях и о защите информации» от 27.07.2006 № 149-ФЗ;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35"/>
        </w:tabs>
        <w:spacing w:line="274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Федеральный закон «О библиотечном деле» от 29.12.1994 № 78-ФЗ;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02"/>
        </w:tabs>
        <w:spacing w:line="269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«Об утверждении стратегии </w:t>
      </w:r>
      <w:proofErr w:type="spellStart"/>
      <w:proofErr w:type="gramStart"/>
      <w:r w:rsidRPr="00D33685">
        <w:rPr>
          <w:rFonts w:ascii="Times New Roman" w:hAnsi="Times New Roman" w:cs="Times New Roman"/>
          <w:sz w:val="24"/>
          <w:szCs w:val="24"/>
        </w:rPr>
        <w:t>разви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тия</w:t>
      </w:r>
      <w:proofErr w:type="spellEnd"/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воспитания в Российской Федерации на период до 2025 года» от 29.05.2015 № 996-р;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07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12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07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02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15.06.2016 № 715 «Об утверждении Концепции развития школьных информационно-библиотечных центров»;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12"/>
        </w:tabs>
        <w:spacing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685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30.03.2016 № 336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воспитания»;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numPr>
          <w:ilvl w:val="0"/>
          <w:numId w:val="1"/>
        </w:numPr>
        <w:shd w:val="clear" w:color="auto" w:fill="auto"/>
        <w:tabs>
          <w:tab w:val="left" w:pos="812"/>
        </w:tabs>
        <w:spacing w:after="244" w:line="269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социальной защиты Российской Федерации «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утверждении профессионального стандарта «Специалист в области воспитания» от 10.01.2017 г. № Юн.</w:t>
      </w:r>
    </w:p>
    <w:p w:rsidR="00F300DB" w:rsidRPr="00D33685" w:rsidRDefault="00F300DB" w:rsidP="00F300DB">
      <w:pPr>
        <w:pStyle w:val="22"/>
        <w:framePr w:w="9744" w:h="13872" w:hRule="exact" w:wrap="none" w:vAnchor="page" w:hAnchor="page" w:x="1391" w:y="2978"/>
        <w:shd w:val="clear" w:color="auto" w:fill="auto"/>
        <w:spacing w:before="0"/>
        <w:ind w:left="92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D33685">
        <w:rPr>
          <w:rFonts w:ascii="Times New Roman" w:hAnsi="Times New Roman" w:cs="Times New Roman"/>
          <w:sz w:val="24"/>
          <w:szCs w:val="24"/>
        </w:rPr>
        <w:t>Проблемы развития школьных библиотек общеобразовательных организации</w:t>
      </w:r>
      <w:bookmarkEnd w:id="1"/>
    </w:p>
    <w:p w:rsidR="00F300DB" w:rsidRPr="00D33685" w:rsidRDefault="00F300DB" w:rsidP="00F300DB">
      <w:pPr>
        <w:pStyle w:val="22"/>
        <w:framePr w:w="9744" w:h="13872" w:hRule="exact" w:wrap="none" w:vAnchor="page" w:hAnchor="page" w:x="1391" w:y="2978"/>
        <w:shd w:val="clear" w:color="auto" w:fill="auto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D33685">
        <w:rPr>
          <w:rFonts w:ascii="Times New Roman" w:hAnsi="Times New Roman" w:cs="Times New Roman"/>
          <w:sz w:val="24"/>
          <w:szCs w:val="24"/>
        </w:rPr>
        <w:t>Томской области</w:t>
      </w:r>
      <w:bookmarkEnd w:id="2"/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shd w:val="clear" w:color="auto" w:fill="auto"/>
        <w:spacing w:line="264" w:lineRule="exact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Современное образование напрямую связано с реализацией федеральных государственных образовательных стандартов. Одним из условий эффективной деятельности образовательной организации является наличие информационно-образовательной среды, которая позволяет создать условия для достижения личностных,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обучающихся.</w:t>
      </w:r>
    </w:p>
    <w:p w:rsidR="00F300DB" w:rsidRPr="00D33685" w:rsidRDefault="00F300DB" w:rsidP="00F300DB">
      <w:pPr>
        <w:pStyle w:val="20"/>
        <w:framePr w:w="9744" w:h="13872" w:hRule="exact" w:wrap="none" w:vAnchor="page" w:hAnchor="page" w:x="1391" w:y="2978"/>
        <w:shd w:val="clear" w:color="auto" w:fill="auto"/>
        <w:spacing w:line="264" w:lineRule="exac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Функции школьной библиотеки как информационно-библиотечного центра значительно расширились. Теперь она призвана соединять в себе 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>, воспитательную.</w:t>
      </w:r>
    </w:p>
    <w:p w:rsidR="00F300DB" w:rsidRDefault="00F300DB">
      <w:pPr>
        <w:rPr>
          <w:rFonts w:ascii="Times New Roman" w:hAnsi="Times New Roman" w:cs="Times New Roman"/>
        </w:rPr>
      </w:pPr>
    </w:p>
    <w:p w:rsidR="00F300DB" w:rsidRPr="00D33685" w:rsidRDefault="00F300DB">
      <w:pPr>
        <w:rPr>
          <w:rFonts w:ascii="Times New Roman" w:hAnsi="Times New Roman" w:cs="Times New Roman"/>
        </w:rPr>
        <w:sectPr w:rsidR="00F300DB" w:rsidRPr="00D336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1023B" w:rsidRPr="00D33685" w:rsidRDefault="00054AB6">
      <w:pPr>
        <w:pStyle w:val="20"/>
        <w:framePr w:w="9744" w:h="3898" w:hRule="exact" w:wrap="none" w:vAnchor="page" w:hAnchor="page" w:x="1549" w:y="824"/>
        <w:shd w:val="clear" w:color="auto" w:fill="auto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информационно-методическую, культурно-просветительскую,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досуговую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функции.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shd w:val="clear" w:color="auto" w:fill="auto"/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Анализ деятельности школьных библиотек области показал: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numPr>
          <w:ilvl w:val="0"/>
          <w:numId w:val="2"/>
        </w:numPr>
        <w:shd w:val="clear" w:color="auto" w:fill="auto"/>
        <w:tabs>
          <w:tab w:val="left" w:pos="759"/>
        </w:tabs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несоответствие технического оснащения и уровня информатизации школьных библиотек требованиям современного образования;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numPr>
          <w:ilvl w:val="0"/>
          <w:numId w:val="2"/>
        </w:numPr>
        <w:shd w:val="clear" w:color="auto" w:fill="auto"/>
        <w:tabs>
          <w:tab w:val="left" w:pos="759"/>
        </w:tabs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несовершенство современной нормативно-правовой базы деятельности школьных библиотек.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numPr>
          <w:ilvl w:val="0"/>
          <w:numId w:val="2"/>
        </w:numPr>
        <w:shd w:val="clear" w:color="auto" w:fill="auto"/>
        <w:tabs>
          <w:tab w:val="left" w:pos="759"/>
        </w:tabs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недостаточный уровень профессиональной подготовки школьных библиотекарей, в том числе невысокая компетентность в области использования ИКТ;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numPr>
          <w:ilvl w:val="0"/>
          <w:numId w:val="2"/>
        </w:numPr>
        <w:shd w:val="clear" w:color="auto" w:fill="auto"/>
        <w:tabs>
          <w:tab w:val="left" w:pos="759"/>
        </w:tabs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отсутствие в сельских школьных библиотеках сети Интернет, что затрудняет использование Интернет-ресурсов;</w:t>
      </w:r>
    </w:p>
    <w:p w:rsidR="00E1023B" w:rsidRPr="00D33685" w:rsidRDefault="00054AB6">
      <w:pPr>
        <w:pStyle w:val="20"/>
        <w:framePr w:w="9744" w:h="3898" w:hRule="exact" w:wrap="none" w:vAnchor="page" w:hAnchor="page" w:x="1549" w:y="824"/>
        <w:numPr>
          <w:ilvl w:val="0"/>
          <w:numId w:val="2"/>
        </w:numPr>
        <w:shd w:val="clear" w:color="auto" w:fill="auto"/>
        <w:tabs>
          <w:tab w:val="left" w:pos="759"/>
        </w:tabs>
        <w:spacing w:line="27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материально-техническая база и информационные ресурсы нуждаются в обновлении, нуждаются в обновлении фонды художественной литературы, произведений современных авторов, детской литературы.</w:t>
      </w:r>
    </w:p>
    <w:p w:rsidR="00E1023B" w:rsidRPr="00D33685" w:rsidRDefault="00054AB6">
      <w:pPr>
        <w:pStyle w:val="30"/>
        <w:framePr w:w="9744" w:h="6908" w:hRule="exact" w:wrap="none" w:vAnchor="page" w:hAnchor="page" w:x="1549" w:y="4868"/>
        <w:shd w:val="clear" w:color="auto" w:fill="auto"/>
        <w:spacing w:before="0" w:after="0" w:line="264" w:lineRule="exact"/>
        <w:ind w:left="3120" w:firstLine="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Цели и задачи реализации Концепции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shd w:val="clear" w:color="auto" w:fill="auto"/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Целью реализации Концепции является достижение школьными библиотеками Томской области уровня, отвечающего современным тенденциям развития образования и соответствующего концепции развития школьных информационно-библиотечных центров. Для достижения цели необходимо решить следующие задачи: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759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совершенствование нормативно-правовой базы, регламентирующей деятельность школьных библиотек;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759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совершенствования специалистов школьных библиотек;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759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укрепление и развитие материально-технической базы школьных библиотек, соответствующей требованиям современного образования;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shd w:val="clear" w:color="auto" w:fill="auto"/>
        <w:spacing w:after="120" w:line="264" w:lineRule="exact"/>
        <w:ind w:firstLine="96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создание региональной модели сетевого взаимодействия, обеспечивающей качественное информационно-библиотечное сопровождение участников образовательных отношений.</w:t>
      </w:r>
    </w:p>
    <w:p w:rsidR="00E1023B" w:rsidRPr="00D33685" w:rsidRDefault="00054AB6">
      <w:pPr>
        <w:pStyle w:val="30"/>
        <w:framePr w:w="9744" w:h="6908" w:hRule="exact" w:wrap="none" w:vAnchor="page" w:hAnchor="page" w:x="1549" w:y="4868"/>
        <w:shd w:val="clear" w:color="auto" w:fill="auto"/>
        <w:spacing w:before="0" w:after="0" w:line="264" w:lineRule="exact"/>
        <w:ind w:left="1460" w:firstLine="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Главные направления, механизмы и модели реализации Концепции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shd w:val="clear" w:color="auto" w:fill="auto"/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Главными направлениями реализации Концепции являются: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800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совершенствование нормативно-правового обеспечения деятельности библиотек;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800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совершенствование кадрового обеспечения;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800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укрепление и развитие материально-технического обеспечения;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numPr>
          <w:ilvl w:val="0"/>
          <w:numId w:val="2"/>
        </w:numPr>
        <w:shd w:val="clear" w:color="auto" w:fill="auto"/>
        <w:tabs>
          <w:tab w:val="left" w:pos="759"/>
        </w:tabs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совершенствование методического обеспечения и сопровождения 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школьных информационно-библиотечных центров.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shd w:val="clear" w:color="auto" w:fill="auto"/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Основным механизмом достижения поставленных целей и задач Концепции является разработка и сопровождение Плана реализации (дорожной карты) Концепции развития школьных информационно-библиотечных центров.</w:t>
      </w:r>
    </w:p>
    <w:p w:rsidR="00E1023B" w:rsidRPr="00D33685" w:rsidRDefault="00054AB6">
      <w:pPr>
        <w:pStyle w:val="20"/>
        <w:framePr w:w="9744" w:h="6908" w:hRule="exact" w:wrap="none" w:vAnchor="page" w:hAnchor="page" w:x="1549" w:y="4868"/>
        <w:shd w:val="clear" w:color="auto" w:fill="auto"/>
        <w:spacing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Возможные модели ИБЦ:</w:t>
      </w:r>
    </w:p>
    <w:p w:rsidR="00E1023B" w:rsidRPr="00D33685" w:rsidRDefault="00054AB6">
      <w:pPr>
        <w:pStyle w:val="20"/>
        <w:framePr w:w="9744" w:h="608" w:hRule="exact" w:wrap="none" w:vAnchor="page" w:hAnchor="page" w:x="1549" w:y="15276"/>
        <w:shd w:val="clear" w:color="auto" w:fill="auto"/>
        <w:spacing w:line="274" w:lineRule="exact"/>
        <w:ind w:left="24" w:firstLine="74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В основе каждой модели преобразования школьной библиотеки в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современный</w:t>
      </w:r>
      <w:r w:rsidRPr="00D33685">
        <w:rPr>
          <w:rFonts w:ascii="Times New Roman" w:hAnsi="Times New Roman" w:cs="Times New Roman"/>
          <w:sz w:val="24"/>
          <w:szCs w:val="24"/>
        </w:rPr>
        <w:br/>
        <w:t>информационный центр заложена блочная структура взаимодействия.</w:t>
      </w:r>
    </w:p>
    <w:p w:rsidR="00E1023B" w:rsidRPr="00D33685" w:rsidRDefault="00054AB6">
      <w:pPr>
        <w:pStyle w:val="50"/>
        <w:framePr w:w="9744" w:h="3518" w:hRule="exact" w:wrap="none" w:vAnchor="page" w:hAnchor="page" w:x="1549" w:y="11757"/>
        <w:numPr>
          <w:ilvl w:val="0"/>
          <w:numId w:val="3"/>
        </w:numPr>
        <w:shd w:val="clear" w:color="auto" w:fill="auto"/>
        <w:tabs>
          <w:tab w:val="left" w:pos="4314"/>
        </w:tabs>
        <w:spacing w:after="544"/>
        <w:ind w:left="4128" w:right="210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Библиотека как педагогическое структурное</w:t>
      </w:r>
      <w:r w:rsidRPr="00D33685">
        <w:rPr>
          <w:rFonts w:ascii="Times New Roman" w:hAnsi="Times New Roman" w:cs="Times New Roman"/>
          <w:sz w:val="24"/>
          <w:szCs w:val="24"/>
        </w:rPr>
        <w:br/>
        <w:t>подразделение образовательного учреждения</w:t>
      </w:r>
      <w:r w:rsidRPr="00D33685">
        <w:rPr>
          <w:rFonts w:ascii="Times New Roman" w:hAnsi="Times New Roman" w:cs="Times New Roman"/>
          <w:sz w:val="24"/>
          <w:szCs w:val="24"/>
        </w:rPr>
        <w:br/>
        <w:t>(новые специфические функции по воспитанию</w:t>
      </w:r>
      <w:r w:rsidRPr="00D33685">
        <w:rPr>
          <w:rFonts w:ascii="Times New Roman" w:hAnsi="Times New Roman" w:cs="Times New Roman"/>
          <w:sz w:val="24"/>
          <w:szCs w:val="24"/>
        </w:rPr>
        <w:br/>
        <w:t>обучению и повышению квалификации</w:t>
      </w:r>
      <w:r w:rsidRPr="00D33685">
        <w:rPr>
          <w:rFonts w:ascii="Times New Roman" w:hAnsi="Times New Roman" w:cs="Times New Roman"/>
          <w:sz w:val="24"/>
          <w:szCs w:val="24"/>
        </w:rPr>
        <w:br/>
        <w:t>участников образовательного процесса).</w:t>
      </w:r>
    </w:p>
    <w:p w:rsidR="00E1023B" w:rsidRPr="00D33685" w:rsidRDefault="00054AB6">
      <w:pPr>
        <w:pStyle w:val="50"/>
        <w:framePr w:w="9744" w:h="3518" w:hRule="exact" w:wrap="none" w:vAnchor="page" w:hAnchor="page" w:x="1549" w:y="11757"/>
        <w:shd w:val="clear" w:color="auto" w:fill="auto"/>
        <w:spacing w:after="536" w:line="120" w:lineRule="exact"/>
        <w:ind w:left="4128" w:right="210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•Библиотека как школьная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>, или</w:t>
      </w:r>
      <w:r w:rsidRPr="00D33685">
        <w:rPr>
          <w:rFonts w:ascii="Times New Roman" w:hAnsi="Times New Roman" w:cs="Times New Roman"/>
          <w:sz w:val="24"/>
          <w:szCs w:val="24"/>
        </w:rPr>
        <w:br/>
        <w:t xml:space="preserve">школьного библиотечного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обязательное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включениев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функционал</w:t>
      </w:r>
      <w:r w:rsidRPr="00D33685">
        <w:rPr>
          <w:rFonts w:ascii="Times New Roman" w:hAnsi="Times New Roman" w:cs="Times New Roman"/>
          <w:sz w:val="24"/>
          <w:szCs w:val="24"/>
        </w:rPr>
        <w:br/>
        <w:t>библиотекаря дополнительной функции</w:t>
      </w:r>
      <w:r w:rsidRPr="00D3368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медиаспециалиста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>)</w:t>
      </w:r>
    </w:p>
    <w:p w:rsidR="00E1023B" w:rsidRPr="00D33685" w:rsidRDefault="00054AB6">
      <w:pPr>
        <w:pStyle w:val="50"/>
        <w:framePr w:w="9744" w:h="3518" w:hRule="exact" w:wrap="none" w:vAnchor="page" w:hAnchor="page" w:x="1549" w:y="11757"/>
        <w:numPr>
          <w:ilvl w:val="0"/>
          <w:numId w:val="3"/>
        </w:numPr>
        <w:shd w:val="clear" w:color="auto" w:fill="auto"/>
        <w:tabs>
          <w:tab w:val="left" w:pos="4318"/>
        </w:tabs>
        <w:ind w:left="4128" w:right="210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Библиотека как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информационый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центр школы</w:t>
      </w:r>
      <w:r w:rsidRPr="00D33685">
        <w:rPr>
          <w:rFonts w:ascii="Times New Roman" w:hAnsi="Times New Roman" w:cs="Times New Roman"/>
          <w:sz w:val="24"/>
          <w:szCs w:val="24"/>
        </w:rPr>
        <w:br/>
        <w:t>(библиотекарь должен взять на себя функцию</w:t>
      </w:r>
      <w:r w:rsidRPr="00D33685">
        <w:rPr>
          <w:rFonts w:ascii="Times New Roman" w:hAnsi="Times New Roman" w:cs="Times New Roman"/>
          <w:sz w:val="24"/>
          <w:szCs w:val="24"/>
        </w:rPr>
        <w:br/>
        <w:t xml:space="preserve">с </w:t>
      </w:r>
      <w:proofErr w:type="spellStart"/>
      <w:proofErr w:type="gramStart"/>
      <w:r w:rsidRPr="00D33685">
        <w:rPr>
          <w:rFonts w:ascii="Times New Roman" w:hAnsi="Times New Roman" w:cs="Times New Roman"/>
          <w:sz w:val="24"/>
          <w:szCs w:val="24"/>
        </w:rPr>
        <w:t>пеци</w:t>
      </w:r>
      <w:proofErr w:type="spellEnd"/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а л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иста-информатора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>).</w:t>
      </w:r>
    </w:p>
    <w:p w:rsidR="00E1023B" w:rsidRPr="00D33685" w:rsidRDefault="00F300DB">
      <w:pPr>
        <w:framePr w:wrap="none" w:vAnchor="page" w:hAnchor="page" w:x="2317" w:y="11775"/>
        <w:rPr>
          <w:rFonts w:ascii="Times New Roman" w:hAnsi="Times New Roman" w:cs="Times New Roman"/>
        </w:rPr>
      </w:pPr>
      <w:r w:rsidRPr="009366CD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8pt;height:179.05pt">
            <v:imagedata r:id="rId7" r:href="rId8"/>
          </v:shape>
        </w:pict>
      </w:r>
    </w:p>
    <w:p w:rsidR="00E1023B" w:rsidRPr="00D33685" w:rsidRDefault="00E1023B">
      <w:pPr>
        <w:rPr>
          <w:rFonts w:ascii="Times New Roman" w:hAnsi="Times New Roman" w:cs="Times New Roman"/>
        </w:rPr>
        <w:sectPr w:rsidR="00E1023B" w:rsidRPr="00D336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1023B" w:rsidRPr="00D33685" w:rsidRDefault="00054AB6">
      <w:pPr>
        <w:pStyle w:val="20"/>
        <w:framePr w:w="9725" w:h="3620" w:hRule="exact" w:wrap="none" w:vAnchor="page" w:hAnchor="page" w:x="1547" w:y="826"/>
        <w:shd w:val="clear" w:color="auto" w:fill="auto"/>
        <w:spacing w:after="236" w:line="269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lastRenderedPageBreak/>
        <w:t>Блочная структура взаимодействия характеризуется тем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68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33685">
        <w:rPr>
          <w:rFonts w:ascii="Times New Roman" w:hAnsi="Times New Roman" w:cs="Times New Roman"/>
          <w:sz w:val="24"/>
          <w:szCs w:val="24"/>
        </w:rPr>
        <w:t>то связь между звеньями условна, работа звеньев координируется по принципу уровневой организации: муниципальной ассоциацией библиотекарей, муниципальным координатором и т.п.</w:t>
      </w:r>
    </w:p>
    <w:p w:rsidR="00E1023B" w:rsidRPr="00D33685" w:rsidRDefault="00054AB6">
      <w:pPr>
        <w:pStyle w:val="30"/>
        <w:framePr w:w="9725" w:h="3620" w:hRule="exact" w:wrap="none" w:vAnchor="page" w:hAnchor="page" w:x="1547" w:y="826"/>
        <w:shd w:val="clear" w:color="auto" w:fill="auto"/>
        <w:spacing w:before="0" w:after="0" w:line="274" w:lineRule="exact"/>
        <w:ind w:left="3860" w:firstLine="0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E1023B" w:rsidRPr="00D33685" w:rsidRDefault="00054AB6">
      <w:pPr>
        <w:pStyle w:val="20"/>
        <w:framePr w:w="9725" w:h="3620" w:hRule="exact" w:wrap="none" w:vAnchor="page" w:hAnchor="page" w:x="1547" w:y="826"/>
        <w:shd w:val="clear" w:color="auto" w:fill="auto"/>
        <w:spacing w:line="274" w:lineRule="exact"/>
        <w:ind w:left="580"/>
        <w:jc w:val="both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Ожидаемые результаты реализации Концепции являются:</w:t>
      </w:r>
    </w:p>
    <w:p w:rsidR="00E1023B" w:rsidRPr="00D33685" w:rsidRDefault="00054AB6">
      <w:pPr>
        <w:pStyle w:val="20"/>
        <w:framePr w:w="9725" w:h="3620" w:hRule="exact" w:wrap="none" w:vAnchor="page" w:hAnchor="page" w:x="1547" w:y="826"/>
        <w:numPr>
          <w:ilvl w:val="0"/>
          <w:numId w:val="4"/>
        </w:numPr>
        <w:shd w:val="clear" w:color="auto" w:fill="auto"/>
        <w:tabs>
          <w:tab w:val="left" w:pos="801"/>
        </w:tabs>
        <w:spacing w:line="274" w:lineRule="exact"/>
        <w:ind w:firstLine="58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 xml:space="preserve">создание региональной нормативно-правовой базы в области </w:t>
      </w:r>
      <w:proofErr w:type="spellStart"/>
      <w:r w:rsidRPr="00D33685">
        <w:rPr>
          <w:rFonts w:ascii="Times New Roman" w:hAnsi="Times New Roman" w:cs="Times New Roman"/>
          <w:sz w:val="24"/>
          <w:szCs w:val="24"/>
        </w:rPr>
        <w:t>информационно</w:t>
      </w:r>
      <w:r w:rsidRPr="00D33685">
        <w:rPr>
          <w:rFonts w:ascii="Times New Roman" w:hAnsi="Times New Roman" w:cs="Times New Roman"/>
          <w:sz w:val="24"/>
          <w:szCs w:val="24"/>
        </w:rPr>
        <w:softHyphen/>
        <w:t>библиотечного</w:t>
      </w:r>
      <w:proofErr w:type="spellEnd"/>
      <w:r w:rsidRPr="00D33685">
        <w:rPr>
          <w:rFonts w:ascii="Times New Roman" w:hAnsi="Times New Roman" w:cs="Times New Roman"/>
          <w:sz w:val="24"/>
          <w:szCs w:val="24"/>
        </w:rPr>
        <w:t xml:space="preserve"> сопровождения участников образовательных отношений;</w:t>
      </w:r>
    </w:p>
    <w:p w:rsidR="00E1023B" w:rsidRPr="00D33685" w:rsidRDefault="00054AB6">
      <w:pPr>
        <w:pStyle w:val="20"/>
        <w:framePr w:w="9725" w:h="3620" w:hRule="exact" w:wrap="none" w:vAnchor="page" w:hAnchor="page" w:x="1547" w:y="826"/>
        <w:shd w:val="clear" w:color="auto" w:fill="auto"/>
        <w:spacing w:line="274" w:lineRule="exact"/>
        <w:ind w:firstLine="94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соответствие школьных библиотек Томской области статусу «школьный информационно-библиотечный центр»;</w:t>
      </w:r>
    </w:p>
    <w:p w:rsidR="00E1023B" w:rsidRPr="00D33685" w:rsidRDefault="00054AB6">
      <w:pPr>
        <w:pStyle w:val="20"/>
        <w:framePr w:w="9725" w:h="3620" w:hRule="exact" w:wrap="none" w:vAnchor="page" w:hAnchor="page" w:x="1547" w:y="826"/>
        <w:shd w:val="clear" w:color="auto" w:fill="auto"/>
        <w:spacing w:line="274" w:lineRule="exact"/>
        <w:ind w:firstLine="940"/>
        <w:jc w:val="left"/>
        <w:rPr>
          <w:rFonts w:ascii="Times New Roman" w:hAnsi="Times New Roman" w:cs="Times New Roman"/>
          <w:sz w:val="24"/>
          <w:szCs w:val="24"/>
        </w:rPr>
      </w:pPr>
      <w:r w:rsidRPr="00D33685">
        <w:rPr>
          <w:rFonts w:ascii="Times New Roman" w:hAnsi="Times New Roman" w:cs="Times New Roman"/>
          <w:sz w:val="24"/>
          <w:szCs w:val="24"/>
        </w:rPr>
        <w:t>совершенствование профессиональных компетенций специалистов школьных библиотек;</w:t>
      </w:r>
    </w:p>
    <w:p w:rsidR="00E1023B" w:rsidRPr="004648E6" w:rsidRDefault="00054AB6" w:rsidP="004648E6">
      <w:pPr>
        <w:pStyle w:val="20"/>
        <w:framePr w:w="9725" w:h="3620" w:hRule="exact" w:wrap="none" w:vAnchor="page" w:hAnchor="page" w:x="1547" w:y="826"/>
        <w:numPr>
          <w:ilvl w:val="0"/>
          <w:numId w:val="4"/>
        </w:numPr>
        <w:shd w:val="clear" w:color="auto" w:fill="auto"/>
        <w:tabs>
          <w:tab w:val="left" w:pos="834"/>
        </w:tabs>
        <w:spacing w:line="274" w:lineRule="exact"/>
        <w:ind w:left="580"/>
        <w:jc w:val="both"/>
        <w:rPr>
          <w:rFonts w:ascii="Times New Roman" w:hAnsi="Times New Roman" w:cs="Times New Roman"/>
          <w:sz w:val="24"/>
          <w:szCs w:val="24"/>
        </w:rPr>
        <w:sectPr w:rsidR="00E1023B" w:rsidRPr="004648E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D33685">
        <w:rPr>
          <w:rFonts w:ascii="Times New Roman" w:hAnsi="Times New Roman" w:cs="Times New Roman"/>
          <w:sz w:val="24"/>
          <w:szCs w:val="24"/>
        </w:rPr>
        <w:t>развитие региональной модели сетевого взаимодействия школьных библиотек.</w:t>
      </w:r>
    </w:p>
    <w:p w:rsidR="00E1023B" w:rsidRPr="00D33685" w:rsidRDefault="00E1023B" w:rsidP="004648E6">
      <w:pPr>
        <w:pStyle w:val="22"/>
        <w:framePr w:w="15149" w:h="581" w:hRule="exact" w:wrap="none" w:vAnchor="page" w:hAnchor="page" w:x="772" w:y="2101"/>
        <w:shd w:val="clear" w:color="auto" w:fill="auto"/>
        <w:spacing w:before="0" w:after="18" w:line="210" w:lineRule="exact"/>
        <w:rPr>
          <w:rFonts w:ascii="Times New Roman" w:hAnsi="Times New Roman" w:cs="Times New Roman"/>
        </w:rPr>
      </w:pPr>
    </w:p>
    <w:sectPr w:rsidR="00E1023B" w:rsidRPr="00D33685" w:rsidSect="00E1023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620" w:rsidRDefault="00B10620" w:rsidP="00E1023B">
      <w:r>
        <w:separator/>
      </w:r>
    </w:p>
  </w:endnote>
  <w:endnote w:type="continuationSeparator" w:id="0">
    <w:p w:rsidR="00B10620" w:rsidRDefault="00B10620" w:rsidP="00E1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620" w:rsidRDefault="00B10620"/>
  </w:footnote>
  <w:footnote w:type="continuationSeparator" w:id="0">
    <w:p w:rsidR="00B10620" w:rsidRDefault="00B106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D1A"/>
    <w:multiLevelType w:val="multilevel"/>
    <w:tmpl w:val="46A6D65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00948"/>
    <w:multiLevelType w:val="multilevel"/>
    <w:tmpl w:val="A596D47E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CF1CEC"/>
    <w:multiLevelType w:val="multilevel"/>
    <w:tmpl w:val="F1FAC91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346B6"/>
    <w:multiLevelType w:val="multilevel"/>
    <w:tmpl w:val="03EA63D4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023B"/>
    <w:rsid w:val="00054AB6"/>
    <w:rsid w:val="00191708"/>
    <w:rsid w:val="00212EBB"/>
    <w:rsid w:val="004648E6"/>
    <w:rsid w:val="00930B36"/>
    <w:rsid w:val="009366CD"/>
    <w:rsid w:val="00B10620"/>
    <w:rsid w:val="00D33685"/>
    <w:rsid w:val="00E1023B"/>
    <w:rsid w:val="00F3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02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023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1023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E1023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410pt">
    <w:name w:val="Основной текст (4) + 10 pt"/>
    <w:basedOn w:val="4"/>
    <w:rsid w:val="00E1023B"/>
    <w:rPr>
      <w:color w:val="000000"/>
      <w:spacing w:val="0"/>
      <w:w w:val="100"/>
      <w:position w:val="0"/>
      <w:sz w:val="20"/>
      <w:szCs w:val="20"/>
    </w:rPr>
  </w:style>
  <w:style w:type="character" w:customStyle="1" w:styleId="1">
    <w:name w:val="Заголовок №1_"/>
    <w:basedOn w:val="a0"/>
    <w:link w:val="10"/>
    <w:rsid w:val="00E1023B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E1023B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sid w:val="00E1023B"/>
    <w:rPr>
      <w:rFonts w:ascii="Cambria" w:eastAsia="Cambria" w:hAnsi="Cambria" w:cs="Cambri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E1023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0"/>
      <w:szCs w:val="10"/>
      <w:u w:val="none"/>
    </w:rPr>
  </w:style>
  <w:style w:type="character" w:customStyle="1" w:styleId="6">
    <w:name w:val="Основной текст (6)_"/>
    <w:basedOn w:val="a0"/>
    <w:link w:val="60"/>
    <w:rsid w:val="00E1023B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Заголовок №1 (2)_"/>
    <w:basedOn w:val="a0"/>
    <w:link w:val="120"/>
    <w:rsid w:val="00E1023B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u w:val="none"/>
    </w:rPr>
  </w:style>
  <w:style w:type="character" w:customStyle="1" w:styleId="12105pt0pt">
    <w:name w:val="Заголовок №1 (2) + 10;5 pt;Не полужирный;Не курсив;Интервал 0 pt"/>
    <w:basedOn w:val="12"/>
    <w:rsid w:val="00E1023B"/>
    <w:rPr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3">
    <w:name w:val="Основной текст (2)"/>
    <w:basedOn w:val="2"/>
    <w:rsid w:val="00E1023B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Candara85pt">
    <w:name w:val="Основной текст (2) + Candara;8;5 pt"/>
    <w:basedOn w:val="2"/>
    <w:rsid w:val="00E1023B"/>
    <w:rPr>
      <w:rFonts w:ascii="Candara" w:eastAsia="Candara" w:hAnsi="Candara" w:cs="Candar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E1023B"/>
    <w:rPr>
      <w:color w:val="000000"/>
      <w:spacing w:val="20"/>
      <w:w w:val="100"/>
      <w:position w:val="0"/>
      <w:sz w:val="20"/>
      <w:szCs w:val="2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1023B"/>
    <w:pPr>
      <w:shd w:val="clear" w:color="auto" w:fill="FFFFFF"/>
      <w:spacing w:line="250" w:lineRule="exact"/>
      <w:jc w:val="right"/>
    </w:pPr>
    <w:rPr>
      <w:rFonts w:ascii="Cambria" w:eastAsia="Cambria" w:hAnsi="Cambria" w:cs="Cambria"/>
      <w:sz w:val="20"/>
      <w:szCs w:val="20"/>
    </w:rPr>
  </w:style>
  <w:style w:type="paragraph" w:customStyle="1" w:styleId="40">
    <w:name w:val="Основной текст (4)"/>
    <w:basedOn w:val="a"/>
    <w:link w:val="4"/>
    <w:rsid w:val="00E1023B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36"/>
      <w:szCs w:val="36"/>
    </w:rPr>
  </w:style>
  <w:style w:type="paragraph" w:customStyle="1" w:styleId="10">
    <w:name w:val="Заголовок №1"/>
    <w:basedOn w:val="a"/>
    <w:link w:val="1"/>
    <w:rsid w:val="00E1023B"/>
    <w:pPr>
      <w:shd w:val="clear" w:color="auto" w:fill="FFFFFF"/>
      <w:spacing w:before="420" w:after="60" w:line="0" w:lineRule="atLeast"/>
      <w:jc w:val="center"/>
      <w:outlineLvl w:val="0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E1023B"/>
    <w:pPr>
      <w:shd w:val="clear" w:color="auto" w:fill="FFFFFF"/>
      <w:spacing w:before="60" w:after="300" w:line="0" w:lineRule="atLeast"/>
      <w:ind w:firstLine="580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22">
    <w:name w:val="Заголовок №2"/>
    <w:basedOn w:val="a"/>
    <w:link w:val="21"/>
    <w:rsid w:val="00E1023B"/>
    <w:pPr>
      <w:shd w:val="clear" w:color="auto" w:fill="FFFFFF"/>
      <w:spacing w:before="240" w:line="264" w:lineRule="exact"/>
      <w:outlineLvl w:val="1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50">
    <w:name w:val="Основной текст (5)"/>
    <w:basedOn w:val="a"/>
    <w:link w:val="5"/>
    <w:rsid w:val="00E1023B"/>
    <w:pPr>
      <w:shd w:val="clear" w:color="auto" w:fill="FFFFFF"/>
      <w:spacing w:line="125" w:lineRule="exact"/>
    </w:pPr>
    <w:rPr>
      <w:rFonts w:ascii="Franklin Gothic Heavy" w:eastAsia="Franklin Gothic Heavy" w:hAnsi="Franklin Gothic Heavy" w:cs="Franklin Gothic Heavy"/>
      <w:spacing w:val="10"/>
      <w:sz w:val="10"/>
      <w:szCs w:val="10"/>
    </w:rPr>
  </w:style>
  <w:style w:type="paragraph" w:customStyle="1" w:styleId="60">
    <w:name w:val="Основной текст (6)"/>
    <w:basedOn w:val="a"/>
    <w:link w:val="6"/>
    <w:rsid w:val="00E1023B"/>
    <w:pPr>
      <w:shd w:val="clear" w:color="auto" w:fill="FFFFFF"/>
      <w:spacing w:after="60" w:line="0" w:lineRule="atLeast"/>
      <w:jc w:val="right"/>
    </w:pPr>
    <w:rPr>
      <w:rFonts w:ascii="Cambria" w:eastAsia="Cambria" w:hAnsi="Cambria" w:cs="Cambria"/>
      <w:sz w:val="20"/>
      <w:szCs w:val="20"/>
    </w:rPr>
  </w:style>
  <w:style w:type="paragraph" w:customStyle="1" w:styleId="120">
    <w:name w:val="Заголовок №1 (2)"/>
    <w:basedOn w:val="a"/>
    <w:link w:val="12"/>
    <w:rsid w:val="00E1023B"/>
    <w:pPr>
      <w:shd w:val="clear" w:color="auto" w:fill="FFFFFF"/>
      <w:spacing w:after="300" w:line="235" w:lineRule="exact"/>
      <w:outlineLvl w:val="0"/>
    </w:pPr>
    <w:rPr>
      <w:rFonts w:ascii="Times New Roman" w:eastAsia="Times New Roman" w:hAnsi="Times New Roman" w:cs="Times New Roman"/>
      <w:b/>
      <w:bCs/>
      <w:i/>
      <w:iCs/>
      <w:spacing w:val="-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UO_2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ADMIN</cp:lastModifiedBy>
  <cp:revision>5</cp:revision>
  <dcterms:created xsi:type="dcterms:W3CDTF">2019-02-05T04:20:00Z</dcterms:created>
  <dcterms:modified xsi:type="dcterms:W3CDTF">2019-02-05T09:30:00Z</dcterms:modified>
</cp:coreProperties>
</file>